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43AFB30" w14:textId="77777777" w:rsidTr="00FC307B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4EE5599E" w:rsidR="007A54FE" w:rsidRPr="0047280F" w:rsidRDefault="00556426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Hospodárske výpočty</w:t>
            </w:r>
          </w:p>
        </w:tc>
      </w:tr>
      <w:tr w:rsidR="007A54FE" w:rsidRPr="0047280F" w14:paraId="4F8FE5D7" w14:textId="77777777" w:rsidTr="00FC307B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35BF436E" w:rsidR="007A54FE" w:rsidRPr="0047280F" w:rsidRDefault="00556426" w:rsidP="00FB553D">
            <w:r w:rsidRPr="00556426">
              <w:t>U_14_HVY_KAD</w:t>
            </w:r>
          </w:p>
        </w:tc>
      </w:tr>
      <w:tr w:rsidR="007A54FE" w:rsidRPr="0047280F" w14:paraId="345A86EC" w14:textId="77777777" w:rsidTr="00FC307B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1172FA9E" w:rsidR="007A54FE" w:rsidRPr="0047280F" w:rsidRDefault="00556426" w:rsidP="00FB553D">
            <w:r>
              <w:t>0</w:t>
            </w:r>
            <w:r w:rsidR="00FC307B">
              <w:t>,5</w:t>
            </w:r>
            <w:r w:rsidR="007A54FE" w:rsidRPr="0047280F">
              <w:t>/</w:t>
            </w:r>
            <w:r>
              <w:t>0</w:t>
            </w:r>
            <w:r w:rsidR="007A54FE" w:rsidRPr="0047280F">
              <w:t>/</w:t>
            </w:r>
            <w:r>
              <w:t>0</w:t>
            </w:r>
          </w:p>
        </w:tc>
      </w:tr>
      <w:tr w:rsidR="00556426" w:rsidRPr="0047280F" w14:paraId="4403F1FA" w14:textId="77777777" w:rsidTr="00556426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556426" w:rsidRPr="0047280F" w:rsidRDefault="00556426" w:rsidP="00556426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6C8E4F1" w14:textId="281F9853" w:rsidR="00556426" w:rsidRPr="0047280F" w:rsidRDefault="00556426" w:rsidP="00556426">
            <w:r w:rsidRPr="00556426">
              <w:t>6456 H kaderník/kaderníčka</w:t>
            </w:r>
          </w:p>
        </w:tc>
      </w:tr>
      <w:tr w:rsidR="00556426" w:rsidRPr="0047280F" w14:paraId="1717ACFB" w14:textId="77777777" w:rsidTr="00FC307B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556426" w:rsidRPr="0047280F" w:rsidRDefault="00556426" w:rsidP="00556426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556426" w:rsidRPr="0047280F" w:rsidRDefault="00556426" w:rsidP="00556426">
            <w:r w:rsidRPr="0047280F">
              <w:t>slovenský jazyk</w:t>
            </w:r>
          </w:p>
        </w:tc>
      </w:tr>
    </w:tbl>
    <w:p w14:paraId="0253DA60" w14:textId="77777777" w:rsidR="00445BD3" w:rsidRDefault="00445BD3"/>
    <w:p w14:paraId="65ED4966" w14:textId="77777777" w:rsidR="007A54FE" w:rsidRPr="00556426" w:rsidRDefault="007A54FE" w:rsidP="00D846AB">
      <w:pPr>
        <w:pStyle w:val="Nadpis1"/>
        <w:numPr>
          <w:ilvl w:val="0"/>
          <w:numId w:val="12"/>
        </w:numPr>
        <w:spacing w:after="240"/>
        <w:rPr>
          <w:sz w:val="28"/>
          <w:szCs w:val="28"/>
        </w:rPr>
      </w:pPr>
      <w:r w:rsidRPr="00556426">
        <w:rPr>
          <w:sz w:val="28"/>
          <w:szCs w:val="28"/>
        </w:rPr>
        <w:t>Charakteristika učebného predmetu</w:t>
      </w:r>
    </w:p>
    <w:p w14:paraId="509A82B7" w14:textId="77777777" w:rsidR="00D846AB" w:rsidRDefault="00970E05" w:rsidP="00081162">
      <w:pPr>
        <w:pStyle w:val="Zkladntext"/>
        <w:spacing w:line="276" w:lineRule="auto"/>
        <w:ind w:right="124"/>
      </w:pPr>
      <w:r>
        <w:t xml:space="preserve">Učivo predmetu Hospodárske výpočty je odvodené z matematického a ekonomického vzdelávania. </w:t>
      </w:r>
      <w:r w:rsidR="00D846AB">
        <w:t xml:space="preserve">Je </w:t>
      </w:r>
      <w:proofErr w:type="spellStart"/>
      <w:r w:rsidR="00D846AB">
        <w:t>medzipredmetovo</w:t>
      </w:r>
      <w:proofErr w:type="spellEnd"/>
      <w:r w:rsidR="00D846AB">
        <w:t xml:space="preserve"> previazaný s matematikou a s odbornými vyučovacími predmetmi ekonomického vzdelávania a odborným výcvikom. </w:t>
      </w:r>
    </w:p>
    <w:p w14:paraId="218E1044" w14:textId="2C650C09" w:rsidR="00970E05" w:rsidRDefault="00970E05" w:rsidP="00556426">
      <w:pPr>
        <w:pStyle w:val="Zkladntext"/>
        <w:spacing w:line="276" w:lineRule="auto"/>
        <w:ind w:right="124"/>
      </w:pPr>
      <w:r>
        <w:t>Témy boli vybrané na základe</w:t>
      </w:r>
      <w:r w:rsidR="00D846AB">
        <w:t xml:space="preserve"> </w:t>
      </w:r>
      <w:r>
        <w:t xml:space="preserve">požiadaviek ekonomickej oblasti vzdelávania a oblasti </w:t>
      </w:r>
      <w:r w:rsidR="00D846AB">
        <w:t>kaderníck</w:t>
      </w:r>
      <w:r w:rsidR="00081162">
        <w:t>ej prevádzky</w:t>
      </w:r>
      <w:r w:rsidR="00D846AB">
        <w:t>.</w:t>
      </w:r>
      <w:r>
        <w:t xml:space="preserve"> </w:t>
      </w:r>
    </w:p>
    <w:p w14:paraId="58AC877B" w14:textId="3A6497E9" w:rsidR="00D846AB" w:rsidRPr="00174325" w:rsidRDefault="007A54FE" w:rsidP="00174325">
      <w:pPr>
        <w:pStyle w:val="Nadpis1"/>
        <w:numPr>
          <w:ilvl w:val="0"/>
          <w:numId w:val="12"/>
        </w:numPr>
        <w:spacing w:after="240"/>
        <w:rPr>
          <w:sz w:val="28"/>
          <w:szCs w:val="28"/>
        </w:rPr>
      </w:pPr>
      <w:r w:rsidRPr="00556426">
        <w:rPr>
          <w:sz w:val="28"/>
          <w:szCs w:val="28"/>
        </w:rPr>
        <w:t>C</w:t>
      </w:r>
      <w:r w:rsidR="00B93249" w:rsidRPr="00556426">
        <w:rPr>
          <w:sz w:val="28"/>
          <w:szCs w:val="28"/>
        </w:rPr>
        <w:t>iele učebného predmetu</w:t>
      </w:r>
    </w:p>
    <w:p w14:paraId="6DD652EC" w14:textId="53AE2A1E" w:rsidR="00D846AB" w:rsidRDefault="00D846AB" w:rsidP="00CF0DE8">
      <w:pPr>
        <w:pStyle w:val="Zkladntext"/>
        <w:numPr>
          <w:ilvl w:val="0"/>
          <w:numId w:val="19"/>
        </w:numPr>
        <w:spacing w:line="276" w:lineRule="auto"/>
        <w:ind w:right="124"/>
      </w:pPr>
      <w:r>
        <w:t>vybaviť žiakov matematickými a ekonomickými zručnosťami potrebnými na ich štúdium vo zvolenom učebnom odbore,</w:t>
      </w:r>
    </w:p>
    <w:p w14:paraId="52380E63" w14:textId="35627EB6" w:rsidR="00D846AB" w:rsidRDefault="00D846AB" w:rsidP="00CF0DE8">
      <w:pPr>
        <w:pStyle w:val="Zkladntext"/>
        <w:numPr>
          <w:ilvl w:val="0"/>
          <w:numId w:val="19"/>
        </w:numPr>
        <w:spacing w:line="276" w:lineRule="auto"/>
        <w:ind w:right="124"/>
      </w:pPr>
      <w:r>
        <w:t>sprostredkovať žiakom poznatky, ktoré sú potrebné pri ich ďalšom vzdelávaní a uplatnení v</w:t>
      </w:r>
      <w:r w:rsidR="0056391B">
        <w:t> </w:t>
      </w:r>
      <w:r>
        <w:t>praxi</w:t>
      </w:r>
      <w:r w:rsidR="0056391B">
        <w:t>,</w:t>
      </w:r>
    </w:p>
    <w:p w14:paraId="71B2CB55" w14:textId="1EA3D327" w:rsidR="00D846AB" w:rsidRDefault="00D846AB" w:rsidP="00CF0DE8">
      <w:pPr>
        <w:pStyle w:val="Zkladntext"/>
        <w:numPr>
          <w:ilvl w:val="0"/>
          <w:numId w:val="19"/>
        </w:numPr>
        <w:spacing w:line="276" w:lineRule="auto"/>
        <w:ind w:right="124"/>
      </w:pPr>
      <w:r>
        <w:t>naučiť žiakov získavať a spracovávať rôzne štatistické údaje, vykonávať výpočty základných štatistických a</w:t>
      </w:r>
      <w:r w:rsidR="0056391B">
        <w:t> </w:t>
      </w:r>
      <w:r>
        <w:t>ekonomických</w:t>
      </w:r>
      <w:r w:rsidR="0056391B">
        <w:t xml:space="preserve"> </w:t>
      </w:r>
      <w:r>
        <w:t>charakteristík s použitím dostupnej informačnej technológie</w:t>
      </w:r>
      <w:r w:rsidR="0056391B">
        <w:t>,</w:t>
      </w:r>
    </w:p>
    <w:p w14:paraId="0098394B" w14:textId="0DE83A24" w:rsidR="00D846AB" w:rsidRDefault="00D846AB" w:rsidP="00CF0DE8">
      <w:pPr>
        <w:pStyle w:val="Zkladntext"/>
        <w:numPr>
          <w:ilvl w:val="0"/>
          <w:numId w:val="19"/>
        </w:numPr>
        <w:spacing w:line="276" w:lineRule="auto"/>
        <w:ind w:right="124"/>
        <w:jc w:val="both"/>
      </w:pPr>
      <w:r>
        <w:t>aplik</w:t>
      </w:r>
      <w:r w:rsidR="0056391B">
        <w:t>ovať</w:t>
      </w:r>
      <w:r>
        <w:t xml:space="preserve"> získan</w:t>
      </w:r>
      <w:r w:rsidR="0056391B">
        <w:t>é</w:t>
      </w:r>
      <w:r>
        <w:t xml:space="preserve"> vedomosti a zručnosti v ďalších predmetoch a</w:t>
      </w:r>
      <w:r w:rsidR="0056391B">
        <w:t xml:space="preserve"> </w:t>
      </w:r>
      <w:r>
        <w:t>v praktickom živote</w:t>
      </w:r>
      <w:r w:rsidR="0056391B">
        <w:t>.</w:t>
      </w:r>
    </w:p>
    <w:p w14:paraId="0C7F16AB" w14:textId="2371BB3B" w:rsidR="00970E05" w:rsidRPr="00556426" w:rsidRDefault="0056391B" w:rsidP="00556426">
      <w:pPr>
        <w:pStyle w:val="Nadpis1"/>
        <w:numPr>
          <w:ilvl w:val="0"/>
          <w:numId w:val="12"/>
        </w:numPr>
        <w:spacing w:after="240"/>
        <w:rPr>
          <w:sz w:val="28"/>
          <w:szCs w:val="28"/>
        </w:rPr>
      </w:pPr>
      <w:r w:rsidRPr="00556426">
        <w:rPr>
          <w:sz w:val="28"/>
          <w:szCs w:val="28"/>
        </w:rPr>
        <w:t xml:space="preserve">Kľúčové kompetencie </w:t>
      </w:r>
    </w:p>
    <w:p w14:paraId="02955ECA" w14:textId="6EC4AAD7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využívať matematické zručnosti pri rôznych spôsoboch zadania a formulácii úloh z</w:t>
      </w:r>
      <w:r w:rsidR="00174325">
        <w:t> </w:t>
      </w:r>
      <w:r>
        <w:t>praxe</w:t>
      </w:r>
      <w:r w:rsidR="00174325">
        <w:t>,</w:t>
      </w:r>
    </w:p>
    <w:p w14:paraId="3762157E" w14:textId="09DAE256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používať pojmy kvantifikujúceho charakteru</w:t>
      </w:r>
      <w:r w:rsidR="00174325">
        <w:t>,</w:t>
      </w:r>
    </w:p>
    <w:p w14:paraId="48DF5FC3" w14:textId="2D29A3D5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vykonávať reálny odhad výsledku riešenia danej úlohy</w:t>
      </w:r>
      <w:r w:rsidR="00174325">
        <w:t>,</w:t>
      </w:r>
    </w:p>
    <w:p w14:paraId="3C699647" w14:textId="317EEAC3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efektívne aplikovať matematické postupy pri riešení praktických úloh v bežných situáciách</w:t>
      </w:r>
      <w:r w:rsidR="00174325">
        <w:t>,</w:t>
      </w:r>
    </w:p>
    <w:p w14:paraId="39B704D9" w14:textId="6D010025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samostatne riešiť problémy</w:t>
      </w:r>
      <w:r w:rsidR="00174325">
        <w:t>,</w:t>
      </w:r>
    </w:p>
    <w:p w14:paraId="3D41D79E" w14:textId="5A6F8C51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porozumieť zadaniu úlohy a určiť jadro preberaného javu</w:t>
      </w:r>
      <w:r w:rsidR="00174325">
        <w:t>,</w:t>
      </w:r>
    </w:p>
    <w:p w14:paraId="21F9999F" w14:textId="0466E974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zvoliť efektívny spôsob riešenia, zdôvodniť, vyhodnotiť a overiť správnosť zvoleného postupu na dosiahnutie výsledku</w:t>
      </w:r>
      <w:r w:rsidR="00174325">
        <w:t>,</w:t>
      </w:r>
    </w:p>
    <w:p w14:paraId="7F873EB3" w14:textId="6877473F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spolupracovať pri riešení problémov s inými žiakmi – uplatňovať tímové riešenie</w:t>
      </w:r>
    </w:p>
    <w:p w14:paraId="027D6659" w14:textId="515C45CD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zaujať pozitívny vzťah k učeniu a</w:t>
      </w:r>
      <w:r w:rsidR="00174325">
        <w:t> </w:t>
      </w:r>
      <w:r>
        <w:t>vzdelávaniu</w:t>
      </w:r>
      <w:r w:rsidR="00174325">
        <w:t>,</w:t>
      </w:r>
    </w:p>
    <w:p w14:paraId="1FCC07A0" w14:textId="5BEEA2C9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ovládať rôzne techniky učenia, uplatňovať vhodný študijný režim</w:t>
      </w:r>
      <w:r w:rsidR="00174325">
        <w:t>,</w:t>
      </w:r>
    </w:p>
    <w:p w14:paraId="714D4DCE" w14:textId="6CE7E6A3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lastRenderedPageBreak/>
        <w:t>používať rôzne spôsoby práce s textom, pracovné zošity, efektívne vyhľadávať a spracovávať informácie</w:t>
      </w:r>
      <w:r w:rsidR="00174325">
        <w:t>,</w:t>
      </w:r>
    </w:p>
    <w:p w14:paraId="3DAED005" w14:textId="1787F174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využívať rôzne informačné zdroje vrátane skúseností</w:t>
      </w:r>
      <w:r w:rsidR="00174325">
        <w:t>,</w:t>
      </w:r>
    </w:p>
    <w:p w14:paraId="766F3724" w14:textId="5546BAE4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vyjadrovať sa primerane v prejavoch hovorených aj písaných</w:t>
      </w:r>
      <w:r w:rsidR="00174325">
        <w:t>,</w:t>
      </w:r>
    </w:p>
    <w:p w14:paraId="23A34C6D" w14:textId="157CAF2C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formulovať súvisle a zrozumiteľne vlastné myšlienky</w:t>
      </w:r>
      <w:r w:rsidR="00174325">
        <w:t>,</w:t>
      </w:r>
    </w:p>
    <w:p w14:paraId="4AB7BE40" w14:textId="6B58E580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dodržiavať jazykové pravidlá a odbornú matematickú terminológiu</w:t>
      </w:r>
      <w:r w:rsidR="00174325">
        <w:t>,</w:t>
      </w:r>
    </w:p>
    <w:p w14:paraId="060A7020" w14:textId="4C695A62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konať zodpovedne, samostatne a iniciatívne nielen vo vlastnom záujme, ale aj v záujme verejnom</w:t>
      </w:r>
      <w:r w:rsidR="00174325">
        <w:t>,</w:t>
      </w:r>
    </w:p>
    <w:p w14:paraId="597C2B0E" w14:textId="00BD3740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pracovať s osobným počítačom a ďalšími prostriedkami informačných a komunikačných technológií</w:t>
      </w:r>
      <w:r w:rsidR="00174325">
        <w:t>,</w:t>
      </w:r>
    </w:p>
    <w:p w14:paraId="095D1951" w14:textId="75FD36F6" w:rsidR="00970E05" w:rsidRDefault="00970E05" w:rsidP="00CF0DE8">
      <w:pPr>
        <w:pStyle w:val="Zkladntext"/>
        <w:numPr>
          <w:ilvl w:val="0"/>
          <w:numId w:val="19"/>
        </w:numPr>
        <w:spacing w:line="276" w:lineRule="auto"/>
      </w:pPr>
      <w:r>
        <w:t>pracovať s informáciami z rôznych zdrojov na rôznych médiách (tlačených, elektronických, audiovizuálnych), a to aj s</w:t>
      </w:r>
      <w:r w:rsidR="0056391B">
        <w:t xml:space="preserve"> </w:t>
      </w:r>
      <w:r>
        <w:t>využitím prostriedkov informačných a komunikačných technológií</w:t>
      </w:r>
      <w:r w:rsidR="00174325">
        <w:t>.</w:t>
      </w:r>
    </w:p>
    <w:p w14:paraId="76FFB16B" w14:textId="11583DAC" w:rsidR="00970E05" w:rsidRPr="00CF0DE8" w:rsidRDefault="00970E05" w:rsidP="00CF0DE8">
      <w:pPr>
        <w:pStyle w:val="Nadpis1"/>
        <w:keepLines w:val="0"/>
        <w:numPr>
          <w:ilvl w:val="0"/>
          <w:numId w:val="12"/>
        </w:numPr>
        <w:spacing w:after="60"/>
        <w:rPr>
          <w:sz w:val="28"/>
          <w:szCs w:val="28"/>
        </w:rPr>
      </w:pPr>
      <w:r w:rsidRPr="007A6522">
        <w:rPr>
          <w:sz w:val="28"/>
          <w:szCs w:val="28"/>
        </w:rPr>
        <w:t xml:space="preserve">Prierezové </w:t>
      </w:r>
      <w:r w:rsidR="00CF0DE8">
        <w:rPr>
          <w:sz w:val="28"/>
          <w:szCs w:val="28"/>
        </w:rPr>
        <w:t>kompetencie</w:t>
      </w:r>
    </w:p>
    <w:p w14:paraId="4A4651A7" w14:textId="0E327BB9" w:rsidR="00970E05" w:rsidRDefault="00970E05" w:rsidP="00CF0DE8">
      <w:pPr>
        <w:pStyle w:val="Zkladntext"/>
        <w:numPr>
          <w:ilvl w:val="0"/>
          <w:numId w:val="13"/>
        </w:numPr>
        <w:spacing w:line="276" w:lineRule="auto"/>
        <w:jc w:val="both"/>
      </w:pPr>
      <w:r>
        <w:t>pracovať s komunikačnými prostriedkami a informáciami, získavať ich, triediť, vyhodnocovať a prijímať závery</w:t>
      </w:r>
      <w:r w:rsidR="00174325">
        <w:t>,</w:t>
      </w:r>
    </w:p>
    <w:p w14:paraId="06B75035" w14:textId="41C12D11" w:rsidR="00970E05" w:rsidRDefault="00970E05" w:rsidP="00CF0DE8">
      <w:pPr>
        <w:pStyle w:val="Zkladntext"/>
        <w:numPr>
          <w:ilvl w:val="0"/>
          <w:numId w:val="13"/>
        </w:numPr>
        <w:spacing w:line="276" w:lineRule="auto"/>
        <w:jc w:val="both"/>
      </w:pPr>
      <w:r>
        <w:t>spoznávať svet a lepšie mu porozumieť</w:t>
      </w:r>
      <w:r w:rsidR="00174325">
        <w:t>,</w:t>
      </w:r>
    </w:p>
    <w:p w14:paraId="418CC13E" w14:textId="2AEABC3E" w:rsidR="00970E05" w:rsidRDefault="00970E05" w:rsidP="00CF0DE8">
      <w:pPr>
        <w:pStyle w:val="Zkladntext"/>
        <w:numPr>
          <w:ilvl w:val="0"/>
          <w:numId w:val="13"/>
        </w:numPr>
        <w:spacing w:line="276" w:lineRule="auto"/>
        <w:jc w:val="both"/>
      </w:pPr>
      <w:r>
        <w:t>byť motivovaný k úspešnej kariére ak aktívnemu pracovnému životu</w:t>
      </w:r>
      <w:r w:rsidR="00174325">
        <w:t>,</w:t>
      </w:r>
    </w:p>
    <w:p w14:paraId="4FDE4602" w14:textId="0A4472EA" w:rsidR="00970E05" w:rsidRDefault="00970E05" w:rsidP="00CF0DE8">
      <w:pPr>
        <w:pStyle w:val="Zkladntext"/>
        <w:numPr>
          <w:ilvl w:val="0"/>
          <w:numId w:val="13"/>
        </w:numPr>
        <w:spacing w:line="276" w:lineRule="auto"/>
        <w:jc w:val="both"/>
      </w:pPr>
      <w:r>
        <w:t>uvedomiť si význam vzdelania pre život a pre potreby ďalšieho vzdelávania</w:t>
      </w:r>
      <w:r w:rsidR="00174325">
        <w:t>,</w:t>
      </w:r>
    </w:p>
    <w:p w14:paraId="1D309671" w14:textId="7EF92D0E" w:rsidR="00970E05" w:rsidRDefault="00970E05" w:rsidP="00CF0DE8">
      <w:pPr>
        <w:pStyle w:val="Zkladntext"/>
        <w:numPr>
          <w:ilvl w:val="0"/>
          <w:numId w:val="13"/>
        </w:numPr>
        <w:spacing w:line="276" w:lineRule="auto"/>
        <w:jc w:val="both"/>
      </w:pPr>
      <w:r>
        <w:t>vedieť jednať s ľuďmi (so spolužiakmi, s učiteľom), diskutovať a nachádzať kompromisné riešenie</w:t>
      </w:r>
      <w:r w:rsidR="00174325">
        <w:t>,</w:t>
      </w:r>
    </w:p>
    <w:p w14:paraId="6C082D1D" w14:textId="38427F2D" w:rsidR="00970E05" w:rsidRDefault="00970E05" w:rsidP="00CF0DE8">
      <w:pPr>
        <w:pStyle w:val="Zkladntext"/>
        <w:numPr>
          <w:ilvl w:val="0"/>
          <w:numId w:val="13"/>
        </w:numPr>
        <w:spacing w:line="276" w:lineRule="auto"/>
        <w:jc w:val="both"/>
      </w:pPr>
      <w:r>
        <w:t>mať schopnosť morálneho úsudku a vhodnú mieru sebavedomia</w:t>
      </w:r>
      <w:r w:rsidR="00174325">
        <w:t>,</w:t>
      </w:r>
    </w:p>
    <w:p w14:paraId="10B796FE" w14:textId="6A15BC62" w:rsidR="00970E05" w:rsidRDefault="00970E05" w:rsidP="00CF0DE8">
      <w:pPr>
        <w:pStyle w:val="Zkladntext"/>
        <w:numPr>
          <w:ilvl w:val="0"/>
          <w:numId w:val="13"/>
        </w:numPr>
        <w:spacing w:line="276" w:lineRule="auto"/>
        <w:jc w:val="both"/>
      </w:pPr>
      <w:r>
        <w:t>získať motiváciu k celoživotnému vzdelávaniu</w:t>
      </w:r>
      <w:r w:rsidR="00174325">
        <w:t>,</w:t>
      </w:r>
    </w:p>
    <w:p w14:paraId="4A8757D6" w14:textId="5EE8F00A" w:rsidR="00970E05" w:rsidRDefault="00970E05" w:rsidP="00CF0DE8">
      <w:pPr>
        <w:pStyle w:val="Zkladntext"/>
        <w:numPr>
          <w:ilvl w:val="0"/>
          <w:numId w:val="13"/>
        </w:numPr>
        <w:spacing w:line="276" w:lineRule="auto"/>
        <w:jc w:val="both"/>
      </w:pPr>
      <w:r>
        <w:t>získať dôveru vo vlastné schopnosti a precíznosť pri práci</w:t>
      </w:r>
      <w:r w:rsidR="00174325">
        <w:t>.</w:t>
      </w:r>
    </w:p>
    <w:p w14:paraId="69BDC4C3" w14:textId="22BAE735" w:rsidR="00556426" w:rsidRPr="007A6522" w:rsidRDefault="00556426" w:rsidP="00556426">
      <w:pPr>
        <w:pStyle w:val="Nadpis1"/>
        <w:keepLines w:val="0"/>
        <w:numPr>
          <w:ilvl w:val="0"/>
          <w:numId w:val="12"/>
        </w:numPr>
        <w:spacing w:after="60"/>
        <w:rPr>
          <w:sz w:val="28"/>
          <w:szCs w:val="28"/>
        </w:rPr>
      </w:pPr>
      <w:r w:rsidRPr="007A6522">
        <w:rPr>
          <w:sz w:val="28"/>
          <w:szCs w:val="28"/>
        </w:rPr>
        <w:t>Hodnotenie výsledkov žiakov</w:t>
      </w:r>
    </w:p>
    <w:p w14:paraId="303266C0" w14:textId="294D93D0" w:rsidR="00556426" w:rsidRDefault="00556426" w:rsidP="003F0E17">
      <w:pPr>
        <w:pStyle w:val="Zkladntext"/>
        <w:spacing w:line="276" w:lineRule="auto"/>
        <w:ind w:left="142" w:hanging="142"/>
        <w:jc w:val="both"/>
      </w:pPr>
      <w:r>
        <w:t>Pri hodnotení žiakov sa kladie dôraz na</w:t>
      </w:r>
    </w:p>
    <w:p w14:paraId="189C9B89" w14:textId="41E5A58F" w:rsidR="00556426" w:rsidRDefault="00556426" w:rsidP="00CF0DE8">
      <w:pPr>
        <w:pStyle w:val="Zkladntext"/>
        <w:numPr>
          <w:ilvl w:val="0"/>
          <w:numId w:val="16"/>
        </w:numPr>
        <w:spacing w:line="276" w:lineRule="auto"/>
        <w:jc w:val="both"/>
      </w:pPr>
      <w:r>
        <w:t>schopnosť prepájať jednotlivé učebné celky a vzdelávacie oblasti,</w:t>
      </w:r>
    </w:p>
    <w:p w14:paraId="4B078AB2" w14:textId="2A53D003" w:rsidR="00556426" w:rsidRDefault="00556426" w:rsidP="00CF0DE8">
      <w:pPr>
        <w:pStyle w:val="Zkladntext"/>
        <w:numPr>
          <w:ilvl w:val="0"/>
          <w:numId w:val="16"/>
        </w:numPr>
        <w:spacing w:line="276" w:lineRule="auto"/>
        <w:jc w:val="both"/>
      </w:pPr>
      <w:r>
        <w:t>samostatnosť riešenia úloh a ich prezentáciu,</w:t>
      </w:r>
    </w:p>
    <w:p w14:paraId="7B60A3C8" w14:textId="6C5FC2B4" w:rsidR="00556426" w:rsidRDefault="00556426" w:rsidP="00CF0DE8">
      <w:pPr>
        <w:pStyle w:val="Zkladntext"/>
        <w:numPr>
          <w:ilvl w:val="0"/>
          <w:numId w:val="16"/>
        </w:numPr>
        <w:spacing w:line="276" w:lineRule="auto"/>
        <w:jc w:val="both"/>
      </w:pPr>
      <w:r>
        <w:t>schopnosť vyjadrovať sa súvisle a presne,</w:t>
      </w:r>
    </w:p>
    <w:p w14:paraId="457816AF" w14:textId="30BD5566" w:rsidR="00556426" w:rsidRDefault="00556426" w:rsidP="00CF0DE8">
      <w:pPr>
        <w:pStyle w:val="Zkladntext"/>
        <w:numPr>
          <w:ilvl w:val="0"/>
          <w:numId w:val="16"/>
        </w:numPr>
        <w:spacing w:line="276" w:lineRule="auto"/>
        <w:jc w:val="both"/>
      </w:pPr>
      <w:r>
        <w:t>zručnosť pracovať s textom úloh,</w:t>
      </w:r>
    </w:p>
    <w:p w14:paraId="2B0B0820" w14:textId="6A81F402" w:rsidR="00556426" w:rsidRDefault="00556426" w:rsidP="00CF0DE8">
      <w:pPr>
        <w:pStyle w:val="Zkladntext"/>
        <w:numPr>
          <w:ilvl w:val="0"/>
          <w:numId w:val="16"/>
        </w:numPr>
        <w:spacing w:line="276" w:lineRule="auto"/>
        <w:jc w:val="both"/>
      </w:pPr>
      <w:r>
        <w:t>aktivitu pri vyučovaní.</w:t>
      </w:r>
    </w:p>
    <w:p w14:paraId="61437137" w14:textId="202C66C9" w:rsidR="00556426" w:rsidRDefault="00556426" w:rsidP="00556426">
      <w:pPr>
        <w:pStyle w:val="Zkladntext"/>
        <w:spacing w:before="117"/>
      </w:pPr>
      <w:r>
        <w:t>Výslednú klasifikáciu žiakov ovplyvňujú</w:t>
      </w:r>
    </w:p>
    <w:p w14:paraId="735B30A8" w14:textId="0A45B921" w:rsidR="00556426" w:rsidRDefault="00556426" w:rsidP="00CF0DE8">
      <w:pPr>
        <w:pStyle w:val="Zkladntext"/>
        <w:numPr>
          <w:ilvl w:val="0"/>
          <w:numId w:val="16"/>
        </w:numPr>
        <w:spacing w:line="276" w:lineRule="auto"/>
        <w:jc w:val="both"/>
      </w:pPr>
      <w:r>
        <w:t>kontrolné písomné práce (malé testy) zamerané k aktuálne preberanému učivu,</w:t>
      </w:r>
    </w:p>
    <w:p w14:paraId="0C668988" w14:textId="2FDBCBA1" w:rsidR="00556426" w:rsidRDefault="00556426" w:rsidP="00CF0DE8">
      <w:pPr>
        <w:pStyle w:val="Zkladntext"/>
        <w:numPr>
          <w:ilvl w:val="0"/>
          <w:numId w:val="16"/>
        </w:numPr>
        <w:spacing w:line="276" w:lineRule="auto"/>
        <w:jc w:val="both"/>
      </w:pPr>
      <w:r>
        <w:t>hodnotenie ústneho prejavu – riešenie úlohy s teoretickým zdôvodnením,</w:t>
      </w:r>
    </w:p>
    <w:p w14:paraId="54B6DA7B" w14:textId="1E1FB283" w:rsidR="00556426" w:rsidRDefault="00556426" w:rsidP="00CF0DE8">
      <w:pPr>
        <w:pStyle w:val="Zkladntext"/>
        <w:numPr>
          <w:ilvl w:val="0"/>
          <w:numId w:val="16"/>
        </w:numPr>
        <w:spacing w:line="276" w:lineRule="auto"/>
        <w:jc w:val="both"/>
      </w:pPr>
      <w:r>
        <w:t>prezentácia samostatného riešenia žiakov pred triedou,</w:t>
      </w:r>
    </w:p>
    <w:p w14:paraId="05E883BE" w14:textId="411008F5" w:rsidR="00556426" w:rsidRDefault="00556426" w:rsidP="00CF0DE8">
      <w:pPr>
        <w:pStyle w:val="Zkladntext"/>
        <w:numPr>
          <w:ilvl w:val="0"/>
          <w:numId w:val="16"/>
        </w:numPr>
        <w:spacing w:line="276" w:lineRule="auto"/>
        <w:jc w:val="both"/>
      </w:pPr>
      <w:r>
        <w:t>aktivita pri vyučovaní a v rámci tímovej spolupráce,</w:t>
      </w:r>
    </w:p>
    <w:p w14:paraId="4412C872" w14:textId="1F346FC7" w:rsidR="00556426" w:rsidRDefault="00556426" w:rsidP="00CF0DE8">
      <w:pPr>
        <w:pStyle w:val="Zkladntext"/>
        <w:numPr>
          <w:ilvl w:val="0"/>
          <w:numId w:val="16"/>
        </w:numPr>
        <w:spacing w:line="276" w:lineRule="auto"/>
        <w:jc w:val="both"/>
      </w:pPr>
      <w:r>
        <w:t>plnenie domácich úloh.</w:t>
      </w:r>
    </w:p>
    <w:p w14:paraId="1FA08EA3" w14:textId="177967EB" w:rsidR="00556426" w:rsidRDefault="00556426" w:rsidP="00556426">
      <w:pPr>
        <w:pStyle w:val="Zkladntext"/>
        <w:spacing w:before="117"/>
      </w:pPr>
      <w:r>
        <w:t>Hodnotenie žiakov so špeciálnymi vzdelávacími potrebami</w:t>
      </w:r>
    </w:p>
    <w:p w14:paraId="7C9B81E5" w14:textId="28ABD386" w:rsidR="00970E05" w:rsidRDefault="00556426" w:rsidP="00556426">
      <w:pPr>
        <w:pStyle w:val="Zkladntext"/>
        <w:spacing w:before="117" w:line="276" w:lineRule="auto"/>
      </w:pPr>
      <w:r>
        <w:t>Žiaci so SVP sú hodnotení podľa rovnakých kritérií ako ostatní žiaci, pri písomných prácach je im k dispozícii dlhšia doba na vypracovanie, prípadne menší počet úloh. Je tolerovaný menej estetický písomný prejav žiakov.</w:t>
      </w:r>
    </w:p>
    <w:p w14:paraId="30993DE2" w14:textId="43A5A9CB" w:rsidR="00AE6D81" w:rsidRPr="007A6522" w:rsidRDefault="00AE6D81" w:rsidP="00EB29E4">
      <w:pPr>
        <w:pStyle w:val="Nadpis1"/>
        <w:keepLines w:val="0"/>
        <w:numPr>
          <w:ilvl w:val="0"/>
          <w:numId w:val="12"/>
        </w:numPr>
        <w:spacing w:after="60"/>
        <w:rPr>
          <w:sz w:val="28"/>
          <w:szCs w:val="28"/>
        </w:rPr>
      </w:pPr>
      <w:r w:rsidRPr="007A6522">
        <w:rPr>
          <w:sz w:val="28"/>
          <w:szCs w:val="28"/>
        </w:rPr>
        <w:lastRenderedPageBreak/>
        <w:t>Vzdelávacie výstupy</w:t>
      </w:r>
    </w:p>
    <w:p w14:paraId="1FCC4684" w14:textId="77777777" w:rsidR="00EB29E4" w:rsidRPr="00EB29E4" w:rsidRDefault="00EB29E4" w:rsidP="00EB29E4">
      <w:pPr>
        <w:spacing w:line="276" w:lineRule="auto"/>
        <w:rPr>
          <w:b/>
        </w:rPr>
      </w:pPr>
      <w:r w:rsidRPr="00EB29E4">
        <w:rPr>
          <w:b/>
        </w:rPr>
        <w:t>Hospodárske výpočty, význam</w:t>
      </w:r>
    </w:p>
    <w:p w14:paraId="1CEE7077" w14:textId="5EB475A4" w:rsidR="00436C0F" w:rsidRPr="00EB29E4" w:rsidRDefault="00436C0F" w:rsidP="00EB29E4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 w:rsidRPr="00EB29E4">
        <w:rPr>
          <w:bCs/>
        </w:rPr>
        <w:t xml:space="preserve">vymenuje situácie v </w:t>
      </w:r>
      <w:r w:rsidR="00EB29E4">
        <w:rPr>
          <w:bCs/>
        </w:rPr>
        <w:t>kaderníctve</w:t>
      </w:r>
      <w:r w:rsidRPr="00EB29E4">
        <w:rPr>
          <w:bCs/>
        </w:rPr>
        <w:t>, v ktorých majú hospodárske výpočty</w:t>
      </w:r>
      <w:r w:rsidR="00EB29E4">
        <w:rPr>
          <w:bCs/>
        </w:rPr>
        <w:t xml:space="preserve"> </w:t>
      </w:r>
      <w:r w:rsidRPr="00EB29E4">
        <w:rPr>
          <w:bCs/>
        </w:rPr>
        <w:t xml:space="preserve">význam, </w:t>
      </w:r>
    </w:p>
    <w:p w14:paraId="745F3A86" w14:textId="61455267" w:rsidR="00E82BDF" w:rsidRDefault="00436C0F" w:rsidP="00E82BDF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 w:rsidRPr="00EB29E4">
        <w:rPr>
          <w:bCs/>
        </w:rPr>
        <w:t>plynule prevádza základné jednotky hmotnosti, dĺžky a</w:t>
      </w:r>
      <w:r w:rsidR="00174325">
        <w:rPr>
          <w:bCs/>
        </w:rPr>
        <w:t> </w:t>
      </w:r>
      <w:r w:rsidRPr="00EB29E4">
        <w:rPr>
          <w:bCs/>
        </w:rPr>
        <w:t>času</w:t>
      </w:r>
      <w:r w:rsidR="00174325">
        <w:rPr>
          <w:bCs/>
        </w:rPr>
        <w:t>.</w:t>
      </w:r>
    </w:p>
    <w:p w14:paraId="368E691E" w14:textId="2ADCD189" w:rsidR="00436C0F" w:rsidRPr="00E82BDF" w:rsidRDefault="00EB29E4" w:rsidP="00E82BDF">
      <w:pPr>
        <w:spacing w:line="276" w:lineRule="auto"/>
        <w:rPr>
          <w:bCs/>
        </w:rPr>
      </w:pPr>
      <w:r w:rsidRPr="00E82BDF">
        <w:rPr>
          <w:b/>
        </w:rPr>
        <w:t>Percentový počet</w:t>
      </w:r>
    </w:p>
    <w:p w14:paraId="51DEC439" w14:textId="65CD0851" w:rsidR="00436C0F" w:rsidRPr="00EB29E4" w:rsidRDefault="00436C0F" w:rsidP="00EB29E4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 w:rsidRPr="00EB29E4">
        <w:rPr>
          <w:bCs/>
        </w:rPr>
        <w:t>používa trojčlenku a rieši základné praktické úlohy s využitím percentového</w:t>
      </w:r>
      <w:r w:rsidR="00EB29E4">
        <w:rPr>
          <w:bCs/>
        </w:rPr>
        <w:t xml:space="preserve"> </w:t>
      </w:r>
      <w:r w:rsidRPr="00EB29E4">
        <w:rPr>
          <w:bCs/>
        </w:rPr>
        <w:t>počtu</w:t>
      </w:r>
    </w:p>
    <w:p w14:paraId="0297D1BD" w14:textId="77777777" w:rsidR="00CF0DE8" w:rsidRDefault="00436C0F" w:rsidP="00EB29E4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 w:rsidRPr="00EB29E4">
        <w:rPr>
          <w:bCs/>
        </w:rPr>
        <w:t>definuje základné pojmy percent</w:t>
      </w:r>
      <w:r w:rsidR="00EB29E4">
        <w:rPr>
          <w:bCs/>
        </w:rPr>
        <w:t>ového</w:t>
      </w:r>
      <w:r w:rsidRPr="00EB29E4">
        <w:rPr>
          <w:bCs/>
        </w:rPr>
        <w:t xml:space="preserve"> počtu: percent</w:t>
      </w:r>
      <w:r w:rsidR="00EB29E4">
        <w:rPr>
          <w:bCs/>
        </w:rPr>
        <w:t>ový</w:t>
      </w:r>
      <w:r w:rsidRPr="00EB29E4">
        <w:rPr>
          <w:bCs/>
        </w:rPr>
        <w:t xml:space="preserve"> základ, percentová</w:t>
      </w:r>
      <w:r w:rsidR="00EB29E4">
        <w:rPr>
          <w:bCs/>
        </w:rPr>
        <w:t xml:space="preserve"> </w:t>
      </w:r>
      <w:r w:rsidRPr="00EB29E4">
        <w:rPr>
          <w:bCs/>
        </w:rPr>
        <w:t xml:space="preserve">miera a </w:t>
      </w:r>
    </w:p>
    <w:p w14:paraId="195DE468" w14:textId="3B772730" w:rsidR="00436C0F" w:rsidRPr="00EB29E4" w:rsidRDefault="00CF0DE8" w:rsidP="00CF0DE8">
      <w:pPr>
        <w:spacing w:line="276" w:lineRule="auto"/>
        <w:ind w:left="454"/>
        <w:rPr>
          <w:bCs/>
        </w:rPr>
      </w:pPr>
      <w:r>
        <w:rPr>
          <w:bCs/>
        </w:rPr>
        <w:t xml:space="preserve">    </w:t>
      </w:r>
      <w:r w:rsidR="00436C0F" w:rsidRPr="00EB29E4">
        <w:rPr>
          <w:bCs/>
        </w:rPr>
        <w:t>percentová časť</w:t>
      </w:r>
      <w:r w:rsidR="00174325">
        <w:rPr>
          <w:bCs/>
        </w:rPr>
        <w:t>,</w:t>
      </w:r>
    </w:p>
    <w:p w14:paraId="6B8300B3" w14:textId="77777777" w:rsidR="00CF0DE8" w:rsidRDefault="00436C0F" w:rsidP="00097B50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 w:rsidRPr="00E82BDF">
        <w:rPr>
          <w:bCs/>
        </w:rPr>
        <w:t>určí a rieši základné úlohy percent</w:t>
      </w:r>
      <w:r w:rsidR="00EB29E4" w:rsidRPr="00E82BDF">
        <w:rPr>
          <w:bCs/>
        </w:rPr>
        <w:t>ového</w:t>
      </w:r>
      <w:r w:rsidRPr="00E82BDF">
        <w:rPr>
          <w:bCs/>
        </w:rPr>
        <w:t>: výpočet percentovej časti,</w:t>
      </w:r>
      <w:r w:rsidR="00E82BDF" w:rsidRPr="00E82BDF">
        <w:rPr>
          <w:bCs/>
        </w:rPr>
        <w:t xml:space="preserve"> </w:t>
      </w:r>
      <w:r w:rsidRPr="00E82BDF">
        <w:rPr>
          <w:bCs/>
        </w:rPr>
        <w:t>percent</w:t>
      </w:r>
      <w:r w:rsidR="00E82BDF" w:rsidRPr="00E82BDF">
        <w:rPr>
          <w:bCs/>
        </w:rPr>
        <w:t>ového</w:t>
      </w:r>
    </w:p>
    <w:p w14:paraId="7F4F2A6C" w14:textId="77755677" w:rsidR="00436C0F" w:rsidRPr="00E82BDF" w:rsidRDefault="00436C0F" w:rsidP="00CF0DE8">
      <w:pPr>
        <w:spacing w:line="276" w:lineRule="auto"/>
        <w:ind w:left="397"/>
        <w:rPr>
          <w:bCs/>
        </w:rPr>
      </w:pPr>
      <w:r w:rsidRPr="00E82BDF">
        <w:rPr>
          <w:bCs/>
        </w:rPr>
        <w:t xml:space="preserve"> </w:t>
      </w:r>
      <w:r w:rsidR="00CF0DE8">
        <w:rPr>
          <w:bCs/>
        </w:rPr>
        <w:t xml:space="preserve">    </w:t>
      </w:r>
      <w:r w:rsidRPr="00E82BDF">
        <w:rPr>
          <w:bCs/>
        </w:rPr>
        <w:t>základu a percentovej miery,</w:t>
      </w:r>
    </w:p>
    <w:p w14:paraId="1B1B6646" w14:textId="65273A3F" w:rsidR="00436C0F" w:rsidRPr="00EB29E4" w:rsidRDefault="00436C0F" w:rsidP="00EB29E4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 w:rsidRPr="00EB29E4">
        <w:rPr>
          <w:bCs/>
        </w:rPr>
        <w:t>pracuje s</w:t>
      </w:r>
      <w:r w:rsidR="00E82BDF">
        <w:rPr>
          <w:bCs/>
        </w:rPr>
        <w:t> prevádzkovými predpismi</w:t>
      </w:r>
      <w:r w:rsidRPr="00EB29E4">
        <w:rPr>
          <w:bCs/>
        </w:rPr>
        <w:t xml:space="preserve">, </w:t>
      </w:r>
      <w:r w:rsidR="00E82BDF">
        <w:rPr>
          <w:bCs/>
        </w:rPr>
        <w:t>návodmi</w:t>
      </w:r>
      <w:r w:rsidRPr="00EB29E4">
        <w:rPr>
          <w:bCs/>
        </w:rPr>
        <w:t xml:space="preserve"> a odbornou literatúrou</w:t>
      </w:r>
      <w:r w:rsidR="00174325">
        <w:rPr>
          <w:bCs/>
        </w:rPr>
        <w:t>.</w:t>
      </w:r>
    </w:p>
    <w:p w14:paraId="052F5AC8" w14:textId="416B6210" w:rsidR="00436C0F" w:rsidRPr="00E82BDF" w:rsidRDefault="006C77A5" w:rsidP="00E82BDF">
      <w:pPr>
        <w:spacing w:line="276" w:lineRule="auto"/>
        <w:rPr>
          <w:b/>
        </w:rPr>
      </w:pPr>
      <w:r>
        <w:rPr>
          <w:b/>
        </w:rPr>
        <w:t>Cenník služieb</w:t>
      </w:r>
    </w:p>
    <w:p w14:paraId="7EC8185A" w14:textId="2CF26C9D" w:rsidR="00436C0F" w:rsidRPr="00E82BDF" w:rsidRDefault="00436C0F" w:rsidP="00E82BDF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 w:rsidRPr="00EB29E4">
        <w:rPr>
          <w:bCs/>
        </w:rPr>
        <w:t xml:space="preserve">prepočíta spotrebu surovín pri </w:t>
      </w:r>
      <w:r w:rsidR="00E82BDF">
        <w:rPr>
          <w:bCs/>
        </w:rPr>
        <w:t>kaderníckych úkonoch</w:t>
      </w:r>
      <w:r w:rsidR="00174325">
        <w:rPr>
          <w:bCs/>
        </w:rPr>
        <w:t>,</w:t>
      </w:r>
    </w:p>
    <w:p w14:paraId="5D5B418F" w14:textId="6FDAC64B" w:rsidR="00436C0F" w:rsidRDefault="00E82BDF" w:rsidP="00EB29E4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>
        <w:rPr>
          <w:bCs/>
        </w:rPr>
        <w:t>určí n</w:t>
      </w:r>
      <w:r w:rsidRPr="00E82BDF">
        <w:rPr>
          <w:bCs/>
        </w:rPr>
        <w:t>epriame náklady pri kaderníckych úkonoch</w:t>
      </w:r>
      <w:r w:rsidR="00174325">
        <w:rPr>
          <w:bCs/>
        </w:rPr>
        <w:t>.</w:t>
      </w:r>
    </w:p>
    <w:p w14:paraId="14F7E7D2" w14:textId="4BB306C8" w:rsidR="007A6522" w:rsidRPr="007A6522" w:rsidRDefault="007A6522" w:rsidP="007A6522">
      <w:pPr>
        <w:spacing w:line="276" w:lineRule="auto"/>
        <w:rPr>
          <w:b/>
        </w:rPr>
      </w:pPr>
      <w:r w:rsidRPr="007A6522">
        <w:rPr>
          <w:b/>
        </w:rPr>
        <w:t>Inventarizácia</w:t>
      </w:r>
    </w:p>
    <w:p w14:paraId="6AE04DE9" w14:textId="36F612A6" w:rsidR="007A6522" w:rsidRDefault="007A6522" w:rsidP="007A6522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 w:rsidRPr="007A6522">
        <w:rPr>
          <w:bCs/>
        </w:rPr>
        <w:t>určí nepriame náklady pri kaderníckych</w:t>
      </w:r>
      <w:r w:rsidR="00174325">
        <w:rPr>
          <w:bCs/>
        </w:rPr>
        <w:t>,</w:t>
      </w:r>
    </w:p>
    <w:p w14:paraId="1B505A40" w14:textId="19363742" w:rsidR="007A6522" w:rsidRPr="007A6522" w:rsidRDefault="007A6522" w:rsidP="007A6522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 w:rsidRPr="007A6522">
        <w:rPr>
          <w:bCs/>
        </w:rPr>
        <w:t>orientovať sa v skladovej evidencii</w:t>
      </w:r>
      <w:r w:rsidR="00174325">
        <w:rPr>
          <w:bCs/>
        </w:rPr>
        <w:t>,</w:t>
      </w:r>
    </w:p>
    <w:p w14:paraId="4E150760" w14:textId="4FF2A75B" w:rsidR="007A6522" w:rsidRPr="007A6522" w:rsidRDefault="007A6522" w:rsidP="007A6522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 w:rsidRPr="007A6522">
        <w:rPr>
          <w:bCs/>
        </w:rPr>
        <w:t>popísať postup prác inventarizácie</w:t>
      </w:r>
      <w:r w:rsidR="00174325">
        <w:rPr>
          <w:bCs/>
        </w:rPr>
        <w:t>,</w:t>
      </w:r>
    </w:p>
    <w:p w14:paraId="668E24CD" w14:textId="2B0B39BB" w:rsidR="007A6522" w:rsidRPr="007A6522" w:rsidRDefault="007A6522" w:rsidP="007A6522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 w:rsidRPr="007A6522">
        <w:rPr>
          <w:bCs/>
        </w:rPr>
        <w:t>zostaviť inventúrny súpis a inventúrny záznam</w:t>
      </w:r>
      <w:r w:rsidR="00174325">
        <w:rPr>
          <w:bCs/>
        </w:rPr>
        <w:t>.</w:t>
      </w:r>
    </w:p>
    <w:p w14:paraId="26542313" w14:textId="77777777" w:rsidR="00E82BDF" w:rsidRDefault="00E82BDF" w:rsidP="00E82BDF">
      <w:pPr>
        <w:rPr>
          <w:b/>
        </w:rPr>
      </w:pPr>
      <w:r>
        <w:rPr>
          <w:b/>
        </w:rPr>
        <w:t>Kalkulácie</w:t>
      </w:r>
    </w:p>
    <w:p w14:paraId="7E17A66D" w14:textId="20DDD78A" w:rsidR="00436C0F" w:rsidRPr="00CF0DE8" w:rsidRDefault="00E82BDF" w:rsidP="00CF0DE8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 w:rsidRPr="00E82BDF">
        <w:rPr>
          <w:bCs/>
        </w:rPr>
        <w:t>zostaví kalkuláciu priamych a nepriamych nákladov</w:t>
      </w:r>
      <w:r w:rsidR="00436C0F" w:rsidRPr="00E82BDF">
        <w:rPr>
          <w:bCs/>
        </w:rPr>
        <w:t xml:space="preserve"> a</w:t>
      </w:r>
      <w:r w:rsidR="00CF0DE8">
        <w:rPr>
          <w:bCs/>
        </w:rPr>
        <w:t> </w:t>
      </w:r>
      <w:r w:rsidR="00436C0F" w:rsidRPr="00E82BDF">
        <w:rPr>
          <w:bCs/>
        </w:rPr>
        <w:t>interpretuje</w:t>
      </w:r>
      <w:r w:rsidR="00CF0DE8">
        <w:rPr>
          <w:bCs/>
        </w:rPr>
        <w:t xml:space="preserve"> </w:t>
      </w:r>
      <w:r w:rsidR="00436C0F" w:rsidRPr="00CF0DE8">
        <w:rPr>
          <w:bCs/>
        </w:rPr>
        <w:t>výsledky,</w:t>
      </w:r>
    </w:p>
    <w:p w14:paraId="3355E9F8" w14:textId="77777777" w:rsidR="00CF0DE8" w:rsidRDefault="00436C0F" w:rsidP="00CF0DE8">
      <w:pPr>
        <w:numPr>
          <w:ilvl w:val="0"/>
          <w:numId w:val="11"/>
        </w:numPr>
        <w:tabs>
          <w:tab w:val="clear" w:pos="397"/>
        </w:tabs>
        <w:spacing w:line="276" w:lineRule="auto"/>
        <w:rPr>
          <w:bCs/>
        </w:rPr>
      </w:pPr>
      <w:r w:rsidRPr="00E82BDF">
        <w:rPr>
          <w:bCs/>
        </w:rPr>
        <w:t>stanoví cenu ako súčet nákladov, zisku a DPH a vysvetlí, ako sa cena líši</w:t>
      </w:r>
      <w:r w:rsidR="00CF0DE8">
        <w:rPr>
          <w:bCs/>
        </w:rPr>
        <w:t xml:space="preserve"> </w:t>
      </w:r>
      <w:r w:rsidRPr="00CF0DE8">
        <w:rPr>
          <w:bCs/>
        </w:rPr>
        <w:t xml:space="preserve">podľa </w:t>
      </w:r>
      <w:r w:rsidR="00E82BDF" w:rsidRPr="00CF0DE8">
        <w:rPr>
          <w:bCs/>
        </w:rPr>
        <w:t xml:space="preserve">počtu </w:t>
      </w:r>
    </w:p>
    <w:p w14:paraId="1C188942" w14:textId="2015435A" w:rsidR="00436C0F" w:rsidRPr="00CF0DE8" w:rsidRDefault="00CF0DE8" w:rsidP="00CF0DE8">
      <w:pPr>
        <w:spacing w:line="276" w:lineRule="auto"/>
        <w:ind w:left="454"/>
        <w:rPr>
          <w:bCs/>
        </w:rPr>
      </w:pPr>
      <w:r>
        <w:rPr>
          <w:bCs/>
        </w:rPr>
        <w:t xml:space="preserve">    </w:t>
      </w:r>
      <w:r w:rsidR="00436C0F" w:rsidRPr="00CF0DE8">
        <w:rPr>
          <w:bCs/>
        </w:rPr>
        <w:t>zákazníkov, miesta a</w:t>
      </w:r>
      <w:r w:rsidR="00174325">
        <w:rPr>
          <w:bCs/>
        </w:rPr>
        <w:t> </w:t>
      </w:r>
      <w:r w:rsidR="00436C0F" w:rsidRPr="00CF0DE8">
        <w:rPr>
          <w:bCs/>
        </w:rPr>
        <w:t>obdobia</w:t>
      </w:r>
      <w:r w:rsidR="00174325">
        <w:rPr>
          <w:bCs/>
        </w:rPr>
        <w:t>.</w:t>
      </w:r>
    </w:p>
    <w:p w14:paraId="7456716E" w14:textId="0A273C9E" w:rsidR="00436C0F" w:rsidRPr="00D846AB" w:rsidRDefault="00D846AB" w:rsidP="00E82BDF">
      <w:pPr>
        <w:spacing w:line="276" w:lineRule="auto"/>
        <w:rPr>
          <w:b/>
        </w:rPr>
      </w:pPr>
      <w:r w:rsidRPr="00D846AB">
        <w:rPr>
          <w:b/>
        </w:rPr>
        <w:t>Mzdy</w:t>
      </w:r>
    </w:p>
    <w:p w14:paraId="53312262" w14:textId="140404ED" w:rsidR="00436C0F" w:rsidRPr="00D846AB" w:rsidRDefault="00436C0F" w:rsidP="00436C0F">
      <w:pPr>
        <w:numPr>
          <w:ilvl w:val="0"/>
          <w:numId w:val="11"/>
        </w:numPr>
        <w:tabs>
          <w:tab w:val="clear" w:pos="397"/>
        </w:tabs>
        <w:rPr>
          <w:bCs/>
        </w:rPr>
      </w:pPr>
      <w:r w:rsidRPr="00D846AB">
        <w:rPr>
          <w:bCs/>
        </w:rPr>
        <w:t>rieši jednoduché výpočty miezd hrubých, čistých, časových, úlohových a</w:t>
      </w:r>
    </w:p>
    <w:p w14:paraId="1F00D881" w14:textId="6AC5A54A" w:rsidR="00436C0F" w:rsidRPr="00D846AB" w:rsidRDefault="00CF0DE8" w:rsidP="00D846AB">
      <w:pPr>
        <w:ind w:left="454"/>
        <w:rPr>
          <w:bCs/>
        </w:rPr>
      </w:pPr>
      <w:r>
        <w:rPr>
          <w:bCs/>
        </w:rPr>
        <w:t xml:space="preserve">    </w:t>
      </w:r>
      <w:r w:rsidR="00436C0F" w:rsidRPr="00D846AB">
        <w:rPr>
          <w:bCs/>
        </w:rPr>
        <w:t>podielových</w:t>
      </w:r>
      <w:r w:rsidR="00174325">
        <w:rPr>
          <w:bCs/>
        </w:rPr>
        <w:t>,</w:t>
      </w:r>
    </w:p>
    <w:p w14:paraId="2F3C5FDE" w14:textId="64BD30F8" w:rsidR="005777B7" w:rsidRPr="00CF0DE8" w:rsidRDefault="00436C0F" w:rsidP="00CF0DE8">
      <w:pPr>
        <w:numPr>
          <w:ilvl w:val="0"/>
          <w:numId w:val="11"/>
        </w:numPr>
        <w:tabs>
          <w:tab w:val="clear" w:pos="397"/>
        </w:tabs>
        <w:rPr>
          <w:bCs/>
        </w:rPr>
      </w:pPr>
      <w:r w:rsidRPr="00D846AB">
        <w:rPr>
          <w:bCs/>
        </w:rPr>
        <w:t>vymedzí a doplní do výpočtov príplatky, odmeny a</w:t>
      </w:r>
      <w:r w:rsidR="00174325">
        <w:rPr>
          <w:bCs/>
        </w:rPr>
        <w:t> </w:t>
      </w:r>
      <w:r w:rsidRPr="00D846AB">
        <w:rPr>
          <w:bCs/>
        </w:rPr>
        <w:t>prémie</w:t>
      </w:r>
      <w:r w:rsidR="00174325">
        <w:rPr>
          <w:bCs/>
        </w:rPr>
        <w:t>.</w:t>
      </w:r>
    </w:p>
    <w:p w14:paraId="4F51F409" w14:textId="77777777" w:rsidR="00AE6D81" w:rsidRPr="007A6522" w:rsidRDefault="00AE6D81" w:rsidP="00486557">
      <w:pPr>
        <w:pStyle w:val="Nadpis1"/>
        <w:keepLines w:val="0"/>
        <w:numPr>
          <w:ilvl w:val="0"/>
          <w:numId w:val="12"/>
        </w:numPr>
        <w:spacing w:after="60"/>
        <w:rPr>
          <w:sz w:val="28"/>
          <w:szCs w:val="28"/>
        </w:rPr>
      </w:pPr>
      <w:r w:rsidRPr="007A6522">
        <w:rPr>
          <w:sz w:val="28"/>
          <w:szCs w:val="28"/>
        </w:rPr>
        <w:t>Stratégi</w:t>
      </w:r>
      <w:r w:rsidR="00011D74" w:rsidRPr="007A6522">
        <w:rPr>
          <w:sz w:val="28"/>
          <w:szCs w:val="28"/>
        </w:rPr>
        <w:t>e</w:t>
      </w:r>
      <w:r w:rsidRPr="007A6522">
        <w:rPr>
          <w:sz w:val="28"/>
          <w:szCs w:val="28"/>
        </w:rPr>
        <w:t xml:space="preserve"> vyučovania</w:t>
      </w:r>
    </w:p>
    <w:p w14:paraId="40D8FCAE" w14:textId="77777777" w:rsidR="00597716" w:rsidRDefault="0056391B" w:rsidP="007A6522">
      <w:pPr>
        <w:spacing w:line="276" w:lineRule="auto"/>
      </w:pPr>
      <w:r>
        <w:t xml:space="preserve">Výučba je vedená formou výkladu, diskusie, skupinovej práce, samostatnej práce, riešením príkladov a učením sa navzájom. </w:t>
      </w:r>
    </w:p>
    <w:p w14:paraId="1D9135BD" w14:textId="77777777" w:rsidR="00597716" w:rsidRDefault="0056391B" w:rsidP="007A6522">
      <w:pPr>
        <w:spacing w:after="240" w:line="276" w:lineRule="auto"/>
      </w:pPr>
      <w:r>
        <w:t>Dôležit</w:t>
      </w:r>
      <w:r w:rsidR="00597716">
        <w:t xml:space="preserve">ou </w:t>
      </w:r>
      <w:r>
        <w:t xml:space="preserve">súčasťou je tímová práca a vlastná prezentácia riešení žiakov, využitie pracovných </w:t>
      </w:r>
      <w:r w:rsidR="00597716">
        <w:t>listov.</w:t>
      </w:r>
      <w:r>
        <w:t xml:space="preserve"> </w:t>
      </w:r>
      <w:r w:rsidR="00597716">
        <w:t xml:space="preserve"> </w:t>
      </w:r>
    </w:p>
    <w:p w14:paraId="2BE23800" w14:textId="62F9A08D" w:rsidR="00AE6D81" w:rsidRPr="007A6522" w:rsidRDefault="00AE6D81" w:rsidP="00597716">
      <w:pPr>
        <w:pStyle w:val="Nadpis1"/>
        <w:keepLines w:val="0"/>
        <w:numPr>
          <w:ilvl w:val="0"/>
          <w:numId w:val="12"/>
        </w:numPr>
        <w:spacing w:after="60"/>
        <w:rPr>
          <w:sz w:val="28"/>
          <w:szCs w:val="28"/>
        </w:rPr>
      </w:pPr>
      <w:r w:rsidRPr="007A6522">
        <w:rPr>
          <w:sz w:val="28"/>
          <w:szCs w:val="28"/>
        </w:rPr>
        <w:t>Učebné zdroje</w:t>
      </w:r>
    </w:p>
    <w:p w14:paraId="340CB926" w14:textId="3525D1A1" w:rsidR="00597716" w:rsidRDefault="00597716" w:rsidP="007A6522">
      <w:pPr>
        <w:shd w:val="clear" w:color="auto" w:fill="FFFFFF" w:themeFill="background1"/>
        <w:spacing w:line="276" w:lineRule="auto"/>
      </w:pPr>
      <w:r>
        <w:t xml:space="preserve">Kelemen, D., Ďuricová, O.: </w:t>
      </w:r>
      <w:r w:rsidRPr="00597716">
        <w:t>Hospodárske výpočty a štatistika pre 2. ročník obchodných akadémi</w:t>
      </w:r>
      <w:r>
        <w:t>í. SPN. Bratislava.</w:t>
      </w:r>
      <w:r w:rsidR="00CF0DE8">
        <w:t xml:space="preserve"> </w:t>
      </w:r>
      <w:r>
        <w:t>2004. ISBN 8010005495</w:t>
      </w:r>
    </w:p>
    <w:p w14:paraId="75E83839" w14:textId="692B4155" w:rsidR="00CF0DE8" w:rsidRDefault="00CF0DE8" w:rsidP="007A6522">
      <w:pPr>
        <w:shd w:val="clear" w:color="auto" w:fill="FFFFFF" w:themeFill="background1"/>
        <w:spacing w:line="276" w:lineRule="auto"/>
      </w:pPr>
      <w:r>
        <w:t>Zelenák, J.: Hospodárske výpočty pre 1. ročník obchodných akadémií. SPN. Bratislava. 1993</w:t>
      </w:r>
    </w:p>
    <w:p w14:paraId="67170816" w14:textId="142EDFB2" w:rsidR="007A6522" w:rsidRDefault="00081162" w:rsidP="007A6522">
      <w:pPr>
        <w:shd w:val="clear" w:color="auto" w:fill="FFFFFF" w:themeFill="background1"/>
        <w:spacing w:line="276" w:lineRule="auto"/>
      </w:pPr>
      <w:r>
        <w:t xml:space="preserve">Učební texty. Ekonomika. </w:t>
      </w:r>
      <w:hyperlink r:id="rId7" w:history="1">
        <w:r w:rsidRPr="00081162">
          <w:rPr>
            <w:rStyle w:val="Hypertextovprepojenie"/>
          </w:rPr>
          <w:t>https://www.spszengrova.cz/ucebni-texty/</w:t>
        </w:r>
      </w:hyperlink>
    </w:p>
    <w:p w14:paraId="3FE451C9" w14:textId="6A50B678" w:rsidR="007A6522" w:rsidRDefault="007A6522" w:rsidP="007A6522">
      <w:pPr>
        <w:spacing w:line="276" w:lineRule="auto"/>
      </w:pPr>
      <w:proofErr w:type="spellStart"/>
      <w:r>
        <w:t>Trojanovská</w:t>
      </w:r>
      <w:proofErr w:type="spellEnd"/>
      <w:r>
        <w:t>, K.: Podnikateľský plán kaderníctva, Brno, 2018</w:t>
      </w:r>
    </w:p>
    <w:p w14:paraId="6806DD4E" w14:textId="3A42584B" w:rsidR="007A6522" w:rsidRPr="007A6522" w:rsidRDefault="00000000" w:rsidP="007A6522">
      <w:pPr>
        <w:spacing w:line="276" w:lineRule="auto"/>
      </w:pPr>
      <w:hyperlink r:id="rId8" w:history="1">
        <w:r w:rsidR="007A6522" w:rsidRPr="007A6522">
          <w:rPr>
            <w:rStyle w:val="Hypertextovprepojenie"/>
          </w:rPr>
          <w:t>https://is.muni.cz/th/occck/Katarina_Trojanovska_bakalarska_praca_444126.pdf</w:t>
        </w:r>
      </w:hyperlink>
    </w:p>
    <w:sectPr w:rsidR="007A6522" w:rsidRPr="007A652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028A0" w14:textId="77777777" w:rsidR="00E71198" w:rsidRDefault="00E71198" w:rsidP="00486557">
      <w:r>
        <w:separator/>
      </w:r>
    </w:p>
  </w:endnote>
  <w:endnote w:type="continuationSeparator" w:id="0">
    <w:p w14:paraId="218AF60D" w14:textId="77777777" w:rsidR="00E71198" w:rsidRDefault="00E71198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2969361"/>
      <w:docPartObj>
        <w:docPartGallery w:val="Page Numbers (Bottom of Page)"/>
        <w:docPartUnique/>
      </w:docPartObj>
    </w:sdtPr>
    <w:sdtContent>
      <w:p w14:paraId="55D1BB22" w14:textId="77777777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95C89" w14:textId="77777777" w:rsidR="00E71198" w:rsidRDefault="00E71198" w:rsidP="00486557">
      <w:r>
        <w:separator/>
      </w:r>
    </w:p>
  </w:footnote>
  <w:footnote w:type="continuationSeparator" w:id="0">
    <w:p w14:paraId="748EB8BC" w14:textId="77777777" w:rsidR="00E71198" w:rsidRDefault="00E71198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20906"/>
    <w:multiLevelType w:val="hybridMultilevel"/>
    <w:tmpl w:val="6986CF38"/>
    <w:lvl w:ilvl="0" w:tplc="9A040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B4A7B"/>
    <w:multiLevelType w:val="hybridMultilevel"/>
    <w:tmpl w:val="196A5B32"/>
    <w:lvl w:ilvl="0" w:tplc="9A040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8" w15:restartNumberingAfterBreak="0">
    <w:nsid w:val="434A23D1"/>
    <w:multiLevelType w:val="hybridMultilevel"/>
    <w:tmpl w:val="894A79E6"/>
    <w:lvl w:ilvl="0" w:tplc="9A040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0F7A"/>
    <w:multiLevelType w:val="hybridMultilevel"/>
    <w:tmpl w:val="CB9E1A66"/>
    <w:lvl w:ilvl="0" w:tplc="9A040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B2234"/>
    <w:multiLevelType w:val="hybridMultilevel"/>
    <w:tmpl w:val="92DCAE0A"/>
    <w:lvl w:ilvl="0" w:tplc="9A040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F7D76"/>
    <w:multiLevelType w:val="hybridMultilevel"/>
    <w:tmpl w:val="D8745414"/>
    <w:lvl w:ilvl="0" w:tplc="9A040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4" w15:restartNumberingAfterBreak="0">
    <w:nsid w:val="5CA164F6"/>
    <w:multiLevelType w:val="hybridMultilevel"/>
    <w:tmpl w:val="17043BBE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683BE0"/>
    <w:multiLevelType w:val="hybridMultilevel"/>
    <w:tmpl w:val="767CE08A"/>
    <w:lvl w:ilvl="0" w:tplc="9A040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499871">
    <w:abstractNumId w:val="3"/>
  </w:num>
  <w:num w:numId="2" w16cid:durableId="2110344181">
    <w:abstractNumId w:val="7"/>
  </w:num>
  <w:num w:numId="3" w16cid:durableId="353651644">
    <w:abstractNumId w:val="13"/>
  </w:num>
  <w:num w:numId="4" w16cid:durableId="130680300">
    <w:abstractNumId w:val="4"/>
  </w:num>
  <w:num w:numId="5" w16cid:durableId="1020357079">
    <w:abstractNumId w:val="16"/>
  </w:num>
  <w:num w:numId="6" w16cid:durableId="202332544">
    <w:abstractNumId w:val="5"/>
  </w:num>
  <w:num w:numId="7" w16cid:durableId="207376317">
    <w:abstractNumId w:val="1"/>
  </w:num>
  <w:num w:numId="8" w16cid:durableId="1664628209">
    <w:abstractNumId w:val="15"/>
  </w:num>
  <w:num w:numId="9" w16cid:durableId="207181379">
    <w:abstractNumId w:val="17"/>
  </w:num>
  <w:num w:numId="10" w16cid:durableId="1614241138">
    <w:abstractNumId w:val="19"/>
  </w:num>
  <w:num w:numId="11" w16cid:durableId="799954071">
    <w:abstractNumId w:val="9"/>
  </w:num>
  <w:num w:numId="12" w16cid:durableId="491987684">
    <w:abstractNumId w:val="0"/>
  </w:num>
  <w:num w:numId="13" w16cid:durableId="1792900039">
    <w:abstractNumId w:val="14"/>
  </w:num>
  <w:num w:numId="14" w16cid:durableId="1367557002">
    <w:abstractNumId w:val="8"/>
  </w:num>
  <w:num w:numId="15" w16cid:durableId="23142419">
    <w:abstractNumId w:val="6"/>
  </w:num>
  <w:num w:numId="16" w16cid:durableId="653141629">
    <w:abstractNumId w:val="2"/>
  </w:num>
  <w:num w:numId="17" w16cid:durableId="706493126">
    <w:abstractNumId w:val="18"/>
  </w:num>
  <w:num w:numId="18" w16cid:durableId="55469141">
    <w:abstractNumId w:val="10"/>
  </w:num>
  <w:num w:numId="19" w16cid:durableId="2074354057">
    <w:abstractNumId w:val="11"/>
  </w:num>
  <w:num w:numId="20" w16cid:durableId="1230827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FE"/>
    <w:rsid w:val="00011D74"/>
    <w:rsid w:val="00030156"/>
    <w:rsid w:val="0004730C"/>
    <w:rsid w:val="00081162"/>
    <w:rsid w:val="000A41AA"/>
    <w:rsid w:val="000E4729"/>
    <w:rsid w:val="00174325"/>
    <w:rsid w:val="00364044"/>
    <w:rsid w:val="003C6919"/>
    <w:rsid w:val="003E2860"/>
    <w:rsid w:val="003F0E17"/>
    <w:rsid w:val="00436C0F"/>
    <w:rsid w:val="00445BD3"/>
    <w:rsid w:val="00486557"/>
    <w:rsid w:val="00556426"/>
    <w:rsid w:val="0056391B"/>
    <w:rsid w:val="005777B7"/>
    <w:rsid w:val="00597716"/>
    <w:rsid w:val="00612A31"/>
    <w:rsid w:val="006C77A5"/>
    <w:rsid w:val="00745E38"/>
    <w:rsid w:val="007A54FE"/>
    <w:rsid w:val="007A6522"/>
    <w:rsid w:val="008F5FF9"/>
    <w:rsid w:val="00970E05"/>
    <w:rsid w:val="00AE6D81"/>
    <w:rsid w:val="00B93249"/>
    <w:rsid w:val="00C94378"/>
    <w:rsid w:val="00CA6AB7"/>
    <w:rsid w:val="00CF0DE8"/>
    <w:rsid w:val="00D846AB"/>
    <w:rsid w:val="00DD57CA"/>
    <w:rsid w:val="00E71198"/>
    <w:rsid w:val="00E82BDF"/>
    <w:rsid w:val="00EB29E4"/>
    <w:rsid w:val="00ED5BFC"/>
    <w:rsid w:val="00FC307B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811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.muni.cz/th/occck/Katarina_Trojanovska_bakalarska_praca_444126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pszengrova.cz/ucebni-tex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861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2024-04-06T13:26:00Z</dcterms:created>
  <dcterms:modified xsi:type="dcterms:W3CDTF">2024-04-06T13:26:00Z</dcterms:modified>
</cp:coreProperties>
</file>